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FA" w:rsidRPr="00D34018" w:rsidRDefault="009D73FA" w:rsidP="009D73FA">
      <w:pPr>
        <w:tabs>
          <w:tab w:val="center" w:pos="4153"/>
          <w:tab w:val="right" w:pos="8306"/>
        </w:tabs>
        <w:autoSpaceDE w:val="0"/>
        <w:autoSpaceDN w:val="0"/>
        <w:adjustRightInd w:val="0"/>
        <w:ind w:left="5670"/>
      </w:pPr>
      <w:r>
        <w:t xml:space="preserve">Anykščių rajono </w:t>
      </w:r>
      <w:r w:rsidRPr="00D34018">
        <w:t>vietos veiklos grupės vietos plėtros str</w:t>
      </w:r>
      <w:r w:rsidRPr="00D34018">
        <w:t>a</w:t>
      </w:r>
      <w:r w:rsidRPr="00D34018">
        <w:t>tegijos „</w:t>
      </w:r>
      <w:r w:rsidRPr="00944CBC">
        <w:t>Anykščių rajono kaimo vietovių 2009-2013 m. plėtros strategija</w:t>
      </w:r>
      <w:r w:rsidRPr="00D34018">
        <w:t>“</w:t>
      </w:r>
      <w:r w:rsidRPr="00D34018">
        <w:rPr>
          <w:color w:val="FF0000"/>
        </w:rPr>
        <w:t xml:space="preserve"> </w:t>
      </w:r>
      <w:r w:rsidRPr="00D34018">
        <w:t xml:space="preserve">priemonės </w:t>
      </w:r>
      <w:r>
        <w:t>„</w:t>
      </w:r>
      <w:r w:rsidRPr="00D34018">
        <w:t>Parama verslo kūrimui ir plėtrai“ supaprastintųjų įg</w:t>
      </w:r>
      <w:r w:rsidRPr="00D34018">
        <w:t>y</w:t>
      </w:r>
      <w:r w:rsidRPr="00D34018">
        <w:t>vendinimo specialiųjų taisyklių (kaimo gyventojo individualiojo verslo kūrimas ir (arba) plėtra)</w:t>
      </w:r>
    </w:p>
    <w:p w:rsidR="009D73FA" w:rsidRPr="00D34018" w:rsidRDefault="009D73FA" w:rsidP="009D73FA">
      <w:pPr>
        <w:tabs>
          <w:tab w:val="center" w:pos="4153"/>
          <w:tab w:val="right" w:pos="8306"/>
        </w:tabs>
        <w:autoSpaceDE w:val="0"/>
        <w:autoSpaceDN w:val="0"/>
        <w:adjustRightInd w:val="0"/>
        <w:ind w:firstLine="5670"/>
      </w:pPr>
      <w:r w:rsidRPr="00D34018">
        <w:t>2 priedas</w:t>
      </w:r>
    </w:p>
    <w:p w:rsidR="009D73FA" w:rsidRPr="00D34018" w:rsidRDefault="009D73FA" w:rsidP="009D73FA">
      <w:pPr>
        <w:suppressAutoHyphens/>
        <w:autoSpaceDE w:val="0"/>
        <w:autoSpaceDN w:val="0"/>
        <w:adjustRightInd w:val="0"/>
        <w:spacing w:line="288" w:lineRule="auto"/>
        <w:ind w:firstLine="720"/>
        <w:jc w:val="center"/>
        <w:textAlignment w:val="center"/>
        <w:rPr>
          <w:b/>
          <w:bCs/>
          <w:caps/>
          <w:color w:val="000000"/>
        </w:rPr>
      </w:pPr>
    </w:p>
    <w:p w:rsidR="009D73FA" w:rsidRPr="00D34018" w:rsidRDefault="009D73FA" w:rsidP="009D73FA">
      <w:pPr>
        <w:keepLines/>
        <w:suppressAutoHyphens/>
        <w:autoSpaceDE w:val="0"/>
        <w:autoSpaceDN w:val="0"/>
        <w:adjustRightInd w:val="0"/>
        <w:jc w:val="center"/>
        <w:textAlignment w:val="center"/>
        <w:rPr>
          <w:b/>
          <w:bCs/>
          <w:caps/>
          <w:color w:val="000000"/>
        </w:rPr>
      </w:pPr>
      <w:r w:rsidRPr="00D34018">
        <w:rPr>
          <w:b/>
          <w:bCs/>
          <w:caps/>
          <w:color w:val="000000"/>
        </w:rPr>
        <w:t>EkonominĖS veiklOS, kuriAI vykdyTI ir plėtOTI NESKIRIAMA PARAMA pagal lietuvos kaimo plėtros 2007–2013 metų programos priemonę „PARAMA VERSLO KŪRIMUI IR PLĖTRAI“, RŪŠIŲ sąrašas</w:t>
      </w:r>
    </w:p>
    <w:p w:rsidR="009D73FA" w:rsidRPr="00D34018" w:rsidRDefault="009D73FA" w:rsidP="009D73FA">
      <w:pPr>
        <w:suppressAutoHyphens/>
        <w:autoSpaceDE w:val="0"/>
        <w:autoSpaceDN w:val="0"/>
        <w:adjustRightInd w:val="0"/>
        <w:ind w:firstLine="312"/>
        <w:jc w:val="both"/>
        <w:textAlignment w:val="center"/>
        <w:rPr>
          <w:color w:val="000000"/>
        </w:rPr>
      </w:pPr>
    </w:p>
    <w:p w:rsidR="009D73FA" w:rsidRPr="00D34018" w:rsidRDefault="009D73FA" w:rsidP="009D73FA">
      <w:pPr>
        <w:suppressAutoHyphens/>
        <w:autoSpaceDE w:val="0"/>
        <w:autoSpaceDN w:val="0"/>
        <w:adjustRightInd w:val="0"/>
        <w:spacing w:line="360" w:lineRule="auto"/>
        <w:ind w:firstLine="567"/>
        <w:jc w:val="both"/>
        <w:textAlignment w:val="center"/>
        <w:rPr>
          <w:color w:val="000000"/>
        </w:rPr>
      </w:pPr>
      <w:r w:rsidRPr="00D34018">
        <w:rPr>
          <w:color w:val="000000"/>
        </w:rPr>
        <w:t xml:space="preserve">1. </w:t>
      </w:r>
      <w:r w:rsidRPr="00D34018">
        <w:rPr>
          <w:color w:val="000000"/>
          <w:spacing w:val="3"/>
        </w:rPr>
        <w:t xml:space="preserve">Ekonominės veiklos rūšių klasifikatoriuje (EVRK 2 RED.), </w:t>
      </w:r>
      <w:r w:rsidRPr="00D34018">
        <w:rPr>
          <w:color w:val="000000"/>
        </w:rPr>
        <w:t>patvirtintame Statistikos departamento prie Lietuvos Respublikos Vyriausybės generalinio direktoriaus 2007 m. spalio 31 d. įsakymu Nr. DĮ-226 (</w:t>
      </w:r>
      <w:proofErr w:type="spellStart"/>
      <w:r w:rsidRPr="00D34018">
        <w:rPr>
          <w:color w:val="000000"/>
        </w:rPr>
        <w:t>Žin</w:t>
      </w:r>
      <w:proofErr w:type="spellEnd"/>
      <w:r w:rsidRPr="00D34018">
        <w:rPr>
          <w:color w:val="000000"/>
        </w:rPr>
        <w:t xml:space="preserve">., 2007, Nr. </w:t>
      </w:r>
      <w:hyperlink r:id="rId4" w:history="1">
        <w:r w:rsidRPr="00D34018">
          <w:rPr>
            <w:rStyle w:val="Hipersaitas"/>
          </w:rPr>
          <w:t>119-4877</w:t>
        </w:r>
      </w:hyperlink>
      <w:r w:rsidRPr="00D34018">
        <w:rPr>
          <w:color w:val="000000"/>
        </w:rPr>
        <w:t>) (toliau – EVRK), nurodytos veiklos, kuriai vykdyti ir plėtoti neskiriama parama pagal Lietuvos kaimo plėtros 2007–2013 metų programos, patvirtintos 2007 m. spalio 19 d. Komisijos sprendimu Nr. C(2007)5076 (toliau – Programa), priemonę „Parama verslo kūrimui ir plėtrai“, rūšys:</w:t>
      </w:r>
    </w:p>
    <w:tbl>
      <w:tblPr>
        <w:tblW w:w="0" w:type="auto"/>
        <w:tblInd w:w="57" w:type="dxa"/>
        <w:tblLayout w:type="fixed"/>
        <w:tblCellMar>
          <w:left w:w="0" w:type="dxa"/>
          <w:right w:w="0" w:type="dxa"/>
        </w:tblCellMar>
        <w:tblLook w:val="0000"/>
      </w:tblPr>
      <w:tblGrid>
        <w:gridCol w:w="915"/>
        <w:gridCol w:w="1566"/>
        <w:gridCol w:w="7317"/>
      </w:tblGrid>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autoSpaceDE w:val="0"/>
              <w:autoSpaceDN w:val="0"/>
              <w:adjustRightInd w:val="0"/>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b/>
                <w:bCs/>
                <w:color w:val="000000"/>
              </w:rPr>
            </w:pPr>
            <w:r w:rsidRPr="00D34018">
              <w:rPr>
                <w:b/>
                <w:bCs/>
                <w:color w:val="000000"/>
              </w:rPr>
              <w:t>Vieta EVRK</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b/>
                <w:bCs/>
                <w:color w:val="000000"/>
              </w:rPr>
            </w:pPr>
            <w:r w:rsidRPr="00D34018">
              <w:rPr>
                <w:b/>
                <w:bCs/>
                <w:color w:val="000000"/>
              </w:rPr>
              <w:t>Ekonominės veiklos ar produkto pavadinimas</w:t>
            </w:r>
          </w:p>
          <w:p w:rsidR="009D73FA" w:rsidRPr="00D34018" w:rsidRDefault="009D73FA" w:rsidP="007B3DB9">
            <w:pPr>
              <w:suppressAutoHyphens/>
              <w:autoSpaceDE w:val="0"/>
              <w:autoSpaceDN w:val="0"/>
              <w:adjustRightInd w:val="0"/>
              <w:jc w:val="center"/>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A sekcija</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Žemės ūkis (teikiami projektai negali būti susiję su paslaugų žemės ūkiui, nurodytų Paslaugų žemės ūkiui, iš kurių gautos pajamos laikomos pajamomis iš žemės ūkio veiklos, sąraše, patvirtintame Lietuvos Respublikos finansų ministro 2010 m. gruodžio 31 d. įsakymu Nr. 1K-414 (</w:t>
            </w:r>
            <w:proofErr w:type="spellStart"/>
            <w:r w:rsidRPr="00D34018">
              <w:rPr>
                <w:color w:val="000000"/>
              </w:rPr>
              <w:t>Žin</w:t>
            </w:r>
            <w:proofErr w:type="spellEnd"/>
            <w:r w:rsidRPr="00D34018">
              <w:rPr>
                <w:color w:val="000000"/>
              </w:rPr>
              <w:t xml:space="preserve">., 2011, Nr. </w:t>
            </w:r>
            <w:hyperlink r:id="rId5" w:history="1">
              <w:r w:rsidRPr="00D34018">
                <w:rPr>
                  <w:rStyle w:val="Hipersaitas"/>
                </w:rPr>
                <w:t>2-68</w:t>
              </w:r>
            </w:hyperlink>
            <w:r w:rsidRPr="00D34018">
              <w:rPr>
                <w:color w:val="000000"/>
              </w:rPr>
              <w:t>), teikimu), miškininkystė, žuvininkystė (įskaitant kitas su žuvininkyste susijusias veiklos rūšis, remiamas pagal Lietuvos žuvininkystės sektoriaus 2007–2013 metų veiksmų programą, patvirtintą Europos Komisijos 2007 m. gruodžio 17 d. sprendimu Nr. C(2007)6703) (išimtis – kalvių veikla, jei ji neorientuota vien į paslaugų žemės ūkiui ir gyvulininkystei teikimą).</w:t>
            </w:r>
            <w:r w:rsidRPr="00D34018" w:rsidDel="00986653">
              <w:rPr>
                <w:color w:val="000000"/>
              </w:rPr>
              <w:t xml:space="preserv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B sekcija</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Kasyba ir karjerų eksploatavimas (išskyrus veiklas, nurodytas Lietuvos kaimo plėtros 2007–2013 metų programos priemonės „Parama verslo kūrimui ir plėtrai“ supaprastintųjų įgyvendinimo 2011 metais taisyklių (kaimo gyventojo individualiojo verslo kūrimas ir (arba) plėtra) (toliau – Taisyklės) 1 priedo 1.2 punkte).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C sekcija</w:t>
            </w: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Apdirbamoji gamyba:</w:t>
            </w:r>
          </w:p>
          <w:p w:rsidR="009D73FA" w:rsidRPr="00D34018" w:rsidRDefault="009D73FA" w:rsidP="007B3DB9">
            <w:pPr>
              <w:suppressAutoHyphens/>
              <w:autoSpaceDE w:val="0"/>
              <w:autoSpaceDN w:val="0"/>
              <w:adjustRightInd w:val="0"/>
              <w:textAlignment w:val="center"/>
              <w:rPr>
                <w:color w:val="000000"/>
              </w:rPr>
            </w:pPr>
            <w:r w:rsidRPr="00D34018">
              <w:rPr>
                <w:color w:val="000000"/>
              </w:rPr>
              <w:t>Mėsos perdirbimas ir konservavimas ir mėsos produktų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10.2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Žuvų, vėžiagyvių ir moliuskų perdirbimas ir konservavimas.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10.3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Vaisių ir daržovių perdirbimas ir konservavimas.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10.4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Gyvūninių ir augalinių riebalų bei aliejaus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10.51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Pieninių veikla ir sūrių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lastRenderedPageBreak/>
              <w:t>1.8.</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10.6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Grūdų malimo produktų, krakmolo ir krakmolo produktų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10.81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Cukraus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10.82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Vaisių, uogų, riešutų, vaisių žievelių ir kitų augalų dalių konservavimas cukruje.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10.83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Arbatos ir kavos apdorojimas ir perdirbimas (išskyrus produktų, nurodytų Taisyklių 1 priedo 1.6 punkte, gamybą).</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10.84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Prieskonių gamyba.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10.84.10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Acto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10.85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Paruoštų valgių ir patiekalų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10.86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Homogenizuotų ir dietinių maisto produktų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1.16.</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10.89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Kitų, niekur kitur nepriskirtų, maisto produktų gamyba: dirbtinio medaus ir karamelės gamyba, gatavo, greitai gendančio maisto gamyba, maisto papildų ir kitų niekur nepriskirtų maisto produktų gamyba, mėsos, žuvies, vėžiagyvių ar moliuskų ekstraktų ir sulčių gamyba, dirbtinių koncentratų gamyba (išskyrus produktus, nurodytus Taisyklių 1 priedo 1.8 ir 1.9 punktuose).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10.9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Paruoštų pašarų gyvuliams gamyba.</w:t>
            </w:r>
            <w:r w:rsidRPr="00D34018" w:rsidDel="00986653">
              <w:rPr>
                <w:color w:val="000000"/>
              </w:rPr>
              <w:t xml:space="preserv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1.18.</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Gėrimų gamyba (išskyrus gamybą, nurodytą Taisyklių 1 priedo 1.10 punkte).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Tabako gaminių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1.20.</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13.10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Žaliavinių arba apdorotų, tačiau nesuverptų linų ir sėjamųjų kanapių (</w:t>
            </w:r>
            <w:proofErr w:type="spellStart"/>
            <w:r w:rsidRPr="00D34018">
              <w:rPr>
                <w:color w:val="000000"/>
              </w:rPr>
              <w:t>Cannabis</w:t>
            </w:r>
            <w:proofErr w:type="spellEnd"/>
            <w:r w:rsidRPr="00D34018">
              <w:rPr>
                <w:color w:val="000000"/>
              </w:rPr>
              <w:t xml:space="preserve"> </w:t>
            </w:r>
            <w:proofErr w:type="spellStart"/>
            <w:r w:rsidRPr="00D34018">
              <w:rPr>
                <w:color w:val="000000"/>
              </w:rPr>
              <w:t>sativa</w:t>
            </w:r>
            <w:proofErr w:type="spellEnd"/>
            <w:r w:rsidRPr="00D34018">
              <w:rPr>
                <w:color w:val="000000"/>
              </w:rPr>
              <w:t xml:space="preserve">) apdirbamoji gamyba, jų pakulų ir atliekų (įskaitant verpalų atliekas ir </w:t>
            </w:r>
            <w:proofErr w:type="spellStart"/>
            <w:r w:rsidRPr="00D34018">
              <w:rPr>
                <w:color w:val="000000"/>
              </w:rPr>
              <w:t>išplaušintą</w:t>
            </w:r>
            <w:proofErr w:type="spellEnd"/>
            <w:r w:rsidRPr="00D34018">
              <w:rPr>
                <w:color w:val="000000"/>
              </w:rPr>
              <w:t xml:space="preserve"> žaliavą) gamyba.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1.21.</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Medienos pjaustymas ir obliavimas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1.22.</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16.29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Malkų ir kuro granulių iš presuotos medienos ar pakaitalų, panašių į kavos ar sojų pupelių nuosėdas,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1.23.</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 skyrius</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Popieriaus ir popieriaus gaminių gamyba (išskyrus veiklą, nurodytą Taisyklių 1 priedo 1.19 punkte).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Spausdinimas ir įrašytų laikmenų tiražavimas.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Kokso ir rafinuotų naftos produktų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1.26.</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20.1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Pagrindinių chemikalų, trąšų ir azoto junginių, pirminių plastikų ir pirminio sintetinio kaučiuko gamyba (išskyrus gamybą, nurodytą Taisyklių 1 priedo 1.20 punkte).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20.2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Pesticidų ir kitų agrocheminių medžiagų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1.28.</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20.3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Dažų, lakų ir panašių dangų medžiagų, spaustuvinių dažų ir mastikų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1.29.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20.5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Kitų cheminių medžiagų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1.30.</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20.6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Cheminių pluoštų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lastRenderedPageBreak/>
              <w:t>1.31.</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Pagrindinių vaistų pramonės gaminių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1.32.</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23.5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Cemento, kalkių ir gipso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1.33.</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23.9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proofErr w:type="spellStart"/>
            <w:r w:rsidRPr="00D34018">
              <w:rPr>
                <w:color w:val="000000"/>
              </w:rPr>
              <w:t>Abrazyvinių</w:t>
            </w:r>
            <w:proofErr w:type="spellEnd"/>
            <w:r w:rsidRPr="00D34018">
              <w:rPr>
                <w:color w:val="000000"/>
              </w:rPr>
              <w:t xml:space="preserve"> gaminių ir niekur kitur nepriskirtų nemetalo mineralinių produktų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24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Pagrindinių metalų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1.35.</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25.2 skyrius</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Metalinių cisternų, rezervuarų ir talpyklų, patenkančių į Įgaliotų įstaigų prižiūrimų ir valstybės registre registruojamų potencialiai pavojingų įrenginių (nurodant jų parametrus) sąrašą, patvirtintą Lietuvos Respublikos socialinės apsaugos ir darbo ministro 2004 m. lapkričio 9 d. įsakymu Nr. A1-246 (</w:t>
            </w:r>
            <w:proofErr w:type="spellStart"/>
            <w:r w:rsidRPr="00D34018">
              <w:rPr>
                <w:color w:val="000000"/>
              </w:rPr>
              <w:t>Žin</w:t>
            </w:r>
            <w:proofErr w:type="spellEnd"/>
            <w:r w:rsidRPr="00D34018">
              <w:rPr>
                <w:color w:val="000000"/>
              </w:rPr>
              <w:t xml:space="preserve">., 2004, Nr. </w:t>
            </w:r>
            <w:hyperlink r:id="rId6" w:history="1">
              <w:r w:rsidRPr="00D34018">
                <w:rPr>
                  <w:rStyle w:val="Hipersaitas"/>
                </w:rPr>
                <w:t>166-6070</w:t>
              </w:r>
            </w:hyperlink>
            <w:r w:rsidRPr="00D34018">
              <w:rPr>
                <w:color w:val="000000"/>
              </w:rPr>
              <w:t>) (toliau – Įgaliotų įstaigų prižiūrimų ir valstybės registre registruojamų potencialiai pavojingų įrenginių (nurodant jų parametrus) sąrašas),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1.36.</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25.3 skyrius</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Garo generatorių, išskyrus centrinio šildymo karšto vandens katilus,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25.4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Ginklų ir šaudmenų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1.38.</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25.71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Špagų, kardų, rapyrų ir kt.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1.39.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25.73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Rankinių nemotorinių žemės ūkio įrankių gamyba.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1.40.</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25.91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Plieninių statinių ir panašių talpyklų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1.41.</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26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Kompiuterinių, elektroninių ir optinių gaminių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1.42.</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27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Elektros įrangos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28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Niekur kitur nepriskirtų mašinų ir įrangos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29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Motorinių transporto priemonių, priekabų ir puspriekabių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30.1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Įvairių tipų laivų statyba (išskyrus Taisyklių 1 priedo 1.38 nurodytą veiklą).</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1.46.</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30.2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Geležinkelio lokomotyvų bei riedmenų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30.3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Orlaivių ir erdvėlaivių bei susijusios įrangos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1.48.</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30.4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Karinių kovinių transporto priemonių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1.49.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30.91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Motociklų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1.50.</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30.99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Gyvūnų traukiamų transporto priemonių: vienviečių dviračių vežimų, asilų traukiamų vežimėlių, katafalkų ir kt., gamyba.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1.51.</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32.11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Monetų kalimas.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1.52.</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32.30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Medžioklės reikmenų, taip pat lankų ir </w:t>
            </w:r>
            <w:proofErr w:type="spellStart"/>
            <w:r w:rsidRPr="00D34018">
              <w:rPr>
                <w:color w:val="000000"/>
              </w:rPr>
              <w:t>arbaletų</w:t>
            </w:r>
            <w:proofErr w:type="spellEnd"/>
            <w:r w:rsidRPr="00D34018">
              <w:rPr>
                <w:color w:val="000000"/>
              </w:rPr>
              <w:t xml:space="preserve"> gamyba.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32.40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Lošimo kortų, moneta įjungiamų žaidimų, biliardų, specialiųjų kazino lošimo stalų ir kt.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32.5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Medicinos ir odontologijos prietaisų, instrumentų ir reikmenų gamyba.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32.99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Iškamšų darymas.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1.56.</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33.11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Branduolinių reaktorių, laivų garo katilų ar energetinių katilų dalių, šaunamųjų ginklų ir amunicijos remontas ir techninė priežiūra (įskaitant sportinių ir pramoginių šautuvų remontą), gaminių, patenkančių į Įgaliotų </w:t>
            </w:r>
            <w:r w:rsidRPr="00D34018">
              <w:rPr>
                <w:color w:val="000000"/>
              </w:rPr>
              <w:lastRenderedPageBreak/>
              <w:t>įstaigų prižiūrimų ir valstybės registre registruojamų potencialiai pavojingų įrenginių (nurodant jų parametrus) sąrašą, remontas ir techninė priežiūra.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lastRenderedPageBreak/>
              <w:t>1.57.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33.12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Mašinų remontas.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1.58.</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33.13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Elektroninės ir optinės įrangos remontas.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1.59.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33.15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Įvairių tipų laivų remontas ir techninė priežiūra.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1.60.</w:t>
            </w:r>
            <w:r w:rsidRPr="00D34018" w:rsidDel="00986653">
              <w:rPr>
                <w:color w:val="000000"/>
              </w:rPr>
              <w:t xml:space="preserve"> </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33.16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Orlaivių ir erdvėlaivių remontas ir techninė priežiūra.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1.61.</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33.17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Lokomotyvų ir vagonų remontas ir techninė priežiūra, gyvūnų traukiamų vežimų ir furgonų remontas.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1.62.</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33.19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Tinklų žuvims gaudyti, virvių, laivavirvių, brezento ir tentų, trąšų ir chemikalų sandėliavimo talpyklų, kiniško biliardo ir kitų moneta įjungiamų aparatų taisymas.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33.2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Pramoninių mašinų ir įrangos įrengimas.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1.64.</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D sekcija</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Elektros, dujų, garo tiekimas ir oro kondicionavimas (išskyrus veiklą, nurodytą Taisyklių 1 priedo 1.54 ir 1.55 punktuose).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E sekcija</w:t>
            </w:r>
          </w:p>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36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D73FA" w:rsidRDefault="009D73FA" w:rsidP="007B3DB9">
            <w:pPr>
              <w:suppressAutoHyphens/>
              <w:autoSpaceDE w:val="0"/>
              <w:autoSpaceDN w:val="0"/>
              <w:adjustRightInd w:val="0"/>
              <w:textAlignment w:val="center"/>
              <w:rPr>
                <w:color w:val="000000"/>
              </w:rPr>
            </w:pPr>
          </w:p>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Vandens tiekimas, nuotekų valymas, atliekų tvarkymas ir regeneravimas: </w:t>
            </w:r>
          </w:p>
          <w:p w:rsidR="009D73FA" w:rsidRPr="00D34018" w:rsidRDefault="009D73FA" w:rsidP="007B3DB9">
            <w:pPr>
              <w:suppressAutoHyphens/>
              <w:autoSpaceDE w:val="0"/>
              <w:autoSpaceDN w:val="0"/>
              <w:adjustRightInd w:val="0"/>
              <w:textAlignment w:val="center"/>
              <w:rPr>
                <w:color w:val="000000"/>
              </w:rPr>
            </w:pPr>
            <w:r w:rsidRPr="00D34018">
              <w:rPr>
                <w:color w:val="000000"/>
              </w:rPr>
              <w:t>Vandens surinkimas, valymas ir tiekimas.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1.66.</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37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Nuotekų valymas.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38.12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Pavojingų atliekų surinkimas.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1.68.</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38.2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Atliekų tvarkymas ir šalinimas, taip pat kuro ir (arba) kuro priemaišų, nurodytų EVRK 16.29 klasėje, 19 skyriuje ir 20.14 klasėje, gamyba (išskyrus veiklą, nurodytą Taisyklių 1 priedo 1.57 punkte).</w:t>
            </w:r>
            <w:r w:rsidRPr="00D34018" w:rsidDel="00986653">
              <w:rPr>
                <w:color w:val="000000"/>
              </w:rPr>
              <w:t xml:space="preserv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1.69.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38.3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Medžiagų atgavimas.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1.70.</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39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Regeneravimas ir kita atliekų tvarkyba.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1.71.</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F sekcija</w:t>
            </w: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41.1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Statyba:</w:t>
            </w:r>
          </w:p>
          <w:p w:rsidR="009D73FA" w:rsidRPr="00D34018" w:rsidRDefault="009D73FA" w:rsidP="007B3DB9">
            <w:pPr>
              <w:suppressAutoHyphens/>
              <w:autoSpaceDE w:val="0"/>
              <w:autoSpaceDN w:val="0"/>
              <w:adjustRightInd w:val="0"/>
              <w:textAlignment w:val="center"/>
              <w:rPr>
                <w:color w:val="000000"/>
              </w:rPr>
            </w:pPr>
            <w:r w:rsidRPr="00D34018">
              <w:rPr>
                <w:color w:val="000000"/>
              </w:rPr>
              <w:t>Statybų plėtra.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1.72.</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42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Inžinerinių statinių statyba.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43.1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Statinių nugriovimas ir statybvietės paruošimas.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1.74.</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43.29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Liftų ir eskalatorių pastatuose ar kituose statiniuose įrengimas, jų remontas ir techninė priežiūra.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43.39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Kiti statybos baigiamieji ir apdailos darbai.</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1.76.</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43.99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Pastolių ir darbo platformų statymas ir ardymas, įskaitant pastolių ir darbo platformų nuomą, atvirųjų plaukymo baseinų statyba, kranų ir kitokios statybos įrangos, kuri negali būti priskirta konkrečiai statybos sričiai, su operatoriaus samdymu, nuoma.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G sekcija</w:t>
            </w:r>
          </w:p>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45.1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Didmeninė ir mažmeninė prekyba; motorinių transporto priemonių ir motociklų remontas:</w:t>
            </w:r>
          </w:p>
          <w:p w:rsidR="009D73FA" w:rsidRPr="00D34018" w:rsidRDefault="009D73FA" w:rsidP="007B3DB9">
            <w:pPr>
              <w:suppressAutoHyphens/>
              <w:autoSpaceDE w:val="0"/>
              <w:autoSpaceDN w:val="0"/>
              <w:adjustRightInd w:val="0"/>
              <w:textAlignment w:val="center"/>
              <w:rPr>
                <w:color w:val="000000"/>
              </w:rPr>
            </w:pPr>
            <w:r w:rsidRPr="00D34018">
              <w:rPr>
                <w:color w:val="000000"/>
              </w:rPr>
              <w:t>Motorinių transporto priemonių pardavimas.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1.78.</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lastRenderedPageBreak/>
              <w:t>45.3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lastRenderedPageBreak/>
              <w:t xml:space="preserve">Motorinių transporto priemonių atsarginių dalių ir pagalbinių reikmenų </w:t>
            </w:r>
            <w:r w:rsidRPr="00D34018">
              <w:rPr>
                <w:color w:val="000000"/>
              </w:rPr>
              <w:lastRenderedPageBreak/>
              <w:t>pardavimas.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lastRenderedPageBreak/>
              <w:t>1.79.</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45.4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Motociklų ir jų atsarginių dalių bei pagalbinių reikmenų pardavimas (išskyrus veiklą, nurodytą Taisyklių 1 priedo 1.63 punkte).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1.80.</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46 skyrius</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Didmeninė prekyba, išskyrus prekybą motorinėmis transporto priemonėmis ir motociklais.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1.81.</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47.23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Mažmeninė prekyba žuvimi, vėžiagyviais ir moliuskais specializuotose parduotuvėse.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1.82.</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47.25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Mažmeninė prekyba gėrimais specializuotose parduotuvėse (išskyrus prekybą, nurodytą Taisyklių 1 priedo 1.68 punkte).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47.26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Mažmeninė prekyba tabako gaminiais specializuotose parduotuvėse.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47.3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Mažmeninė prekyba automobilių degalais specializuotose parduotuvėse.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1.85.</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47.4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informacijos ir ryšių technologijų (IRT) įranga specializuotose parduotuvėse.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1.86.</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47.52.10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dažais, lakais ir </w:t>
            </w:r>
            <w:proofErr w:type="spellStart"/>
            <w:r w:rsidRPr="00D34018">
              <w:rPr>
                <w:color w:val="000000"/>
              </w:rPr>
              <w:t>politūrais</w:t>
            </w:r>
            <w:proofErr w:type="spellEnd"/>
            <w:r w:rsidRPr="00D34018">
              <w:rPr>
                <w:color w:val="000000"/>
              </w:rPr>
              <w:t>.</w:t>
            </w:r>
          </w:p>
          <w:p w:rsidR="009D73FA" w:rsidRPr="00D34018" w:rsidRDefault="009D73FA" w:rsidP="007B3DB9">
            <w:pPr>
              <w:suppressAutoHyphens/>
              <w:autoSpaceDE w:val="0"/>
              <w:autoSpaceDN w:val="0"/>
              <w:adjustRightInd w:val="0"/>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1.87.</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47.52.20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Mažmeninė prekyba plokščiuoju stiklu.</w:t>
            </w:r>
          </w:p>
          <w:p w:rsidR="009D73FA" w:rsidRPr="00D34018" w:rsidRDefault="009D73FA" w:rsidP="007B3DB9">
            <w:pPr>
              <w:suppressAutoHyphens/>
              <w:autoSpaceDE w:val="0"/>
              <w:autoSpaceDN w:val="0"/>
              <w:adjustRightInd w:val="0"/>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1.88.</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47.52.40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smulkiajam remontui skirtomis medžiagomis ir įrankiais.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1.89.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47.53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Tapetų ir grindų dangų mažmeninė prekyba.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1.90.</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47.54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elektriniais buitiniais aparatais ir prietaisais specializuotose parduotuvėse.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1.91.</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47.59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Mažmeninė prekyba kitomis namų ūkio prekėmis specializuotose parduotuvėse (išskyrus prekybą, nurodytą Taisyklių 1 priedo 1.73 punkte).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1.92.</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47.6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kultūros ir poilsio prekėmis specializuotose parduotuvėse.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47.73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Vaistinių, gaminančių ir parduodančių vaistus,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1.94.</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47.74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Mažmeninė prekyba medicinos ir ortopedinėmis prekėmis specializuotose parduotuvėse.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47.76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naminiais gyvūnėliais specializuotose parduotuvėse.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1.96.</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47.77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laikrodžiais specializuotose parduotuvėse.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47.78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Kita mažmeninė prekyba naujomis prekėmis specializuotose parduotuvėse (išskyrus prekybą, nurodytą Taisyklių 1 priedo 1.79 ir 1.80 punktuose).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1.98.</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47.79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naudotais daiktais, vykdoma parduotuvėse.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1.99.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47.8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kioskuose ir prekyvietėse, įskaitant prekybą alkoholiniais gėrimais ir (arba) tabako gaminiais (išskyrus prekybą, nurodytą Taisyklių 1 priedo 1.81 ir 1.82 punktuose).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1.100.</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47.9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Mažmeninė prekyba ne parduotuvėse, kioskuose ar prekyvietėse.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1.101.</w:t>
            </w:r>
            <w:r w:rsidRPr="00D34018" w:rsidDel="00986653">
              <w:rPr>
                <w:color w:val="000000"/>
              </w:rPr>
              <w:t xml:space="preserve"> </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H sekcija</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Transportas ir saugojimas.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1.102.</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I sekcija</w:t>
            </w: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55.1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Apgyvendinimo ir maitinimo veikla:</w:t>
            </w:r>
          </w:p>
          <w:p w:rsidR="009D73FA" w:rsidRPr="00D34018" w:rsidRDefault="009D73FA" w:rsidP="007B3DB9">
            <w:pPr>
              <w:suppressAutoHyphens/>
              <w:autoSpaceDE w:val="0"/>
              <w:autoSpaceDN w:val="0"/>
              <w:adjustRightInd w:val="0"/>
              <w:textAlignment w:val="center"/>
              <w:rPr>
                <w:color w:val="000000"/>
              </w:rPr>
            </w:pPr>
            <w:r w:rsidRPr="00D34018">
              <w:rPr>
                <w:color w:val="000000"/>
              </w:rPr>
              <w:t>Viešbučių ir panašių laikinų buveinių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1.103.</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55.2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Poilsiautojų ir kita trumpalaikio apgyvendinimo veikla, taip pat kaimo turizmo paslaugų teikimas (išskyrus veiklą, nurodytą Taisyklių 1 priedo 1.83 punkte).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1.104.</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55.20.10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Poilsio namų veikla.</w:t>
            </w:r>
          </w:p>
          <w:p w:rsidR="009D73FA" w:rsidRPr="00D34018" w:rsidRDefault="009D73FA" w:rsidP="007B3DB9">
            <w:pPr>
              <w:suppressAutoHyphens/>
              <w:autoSpaceDE w:val="0"/>
              <w:autoSpaceDN w:val="0"/>
              <w:adjustRightInd w:val="0"/>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1.105.</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55.20.20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Vaikų poilsio stovyklų veikla.</w:t>
            </w:r>
          </w:p>
          <w:p w:rsidR="009D73FA" w:rsidRPr="00D34018" w:rsidRDefault="009D73FA" w:rsidP="007B3DB9">
            <w:pPr>
              <w:suppressAutoHyphens/>
              <w:autoSpaceDE w:val="0"/>
              <w:autoSpaceDN w:val="0"/>
              <w:adjustRightInd w:val="0"/>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1.106.</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55.3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Poilsinių transporto priemonių, priekabų aikštelių ir stovyklaviečių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55.9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Kita apgyvendinimo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1.108.</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J sekcija</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Informacija ir ryšiai.</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1.109.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K sekcija</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Finansinė ir draudimo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1.110.</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L sekcija</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Nekilnojamojo turto operacijos.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1.111.</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M sekcija</w:t>
            </w: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69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Profesinė, mokslinė ir techninė veikla:</w:t>
            </w:r>
          </w:p>
          <w:p w:rsidR="009D73FA" w:rsidRPr="00D34018" w:rsidRDefault="009D73FA" w:rsidP="007B3DB9">
            <w:pPr>
              <w:suppressAutoHyphens/>
              <w:autoSpaceDE w:val="0"/>
              <w:autoSpaceDN w:val="0"/>
              <w:adjustRightInd w:val="0"/>
              <w:textAlignment w:val="center"/>
              <w:rPr>
                <w:color w:val="000000"/>
              </w:rPr>
            </w:pPr>
            <w:r w:rsidRPr="00D34018">
              <w:rPr>
                <w:color w:val="000000"/>
              </w:rPr>
              <w:t>Teisinė ir apskaitos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1.112.</w:t>
            </w:r>
            <w:r w:rsidRPr="00D34018" w:rsidDel="00986653">
              <w:rPr>
                <w:color w:val="000000"/>
              </w:rPr>
              <w:t xml:space="preserve"> </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70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Pagrindinių buveinių veikla; konsultacinė valdymo veikla.</w:t>
            </w:r>
            <w:r w:rsidRPr="00D34018" w:rsidDel="00986653">
              <w:rPr>
                <w:color w:val="000000"/>
              </w:rPr>
              <w:t xml:space="preserv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71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Architektūros ir inžinerijos veikla; techninis tikrinimas ir analizė.</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72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Moksliniai tyrimai ir taikomoji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73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Reklama ir rinkos tyrimas.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1.116.</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74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Kita profesinė, mokslinė ir techninė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N sekcija</w:t>
            </w: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Administracinė ir aptarnavimo veikla:</w:t>
            </w:r>
          </w:p>
          <w:p w:rsidR="009D73FA" w:rsidRPr="00D34018" w:rsidRDefault="009D73FA" w:rsidP="007B3DB9">
            <w:pPr>
              <w:suppressAutoHyphens/>
              <w:autoSpaceDE w:val="0"/>
              <w:autoSpaceDN w:val="0"/>
              <w:adjustRightInd w:val="0"/>
              <w:textAlignment w:val="center"/>
              <w:rPr>
                <w:color w:val="000000"/>
              </w:rPr>
            </w:pPr>
            <w:r w:rsidRPr="00D34018">
              <w:rPr>
                <w:color w:val="000000"/>
              </w:rPr>
              <w:t>Motorinių transporto priemonių nuoma ir išperkamoji nuoma.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1.118.</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77.21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Poilsio ir sporto reikmenų nuoma ir išperkamoji nuoma (išskyrus Taisyklių 1 priedo 1.88 punkte nurodytų paslaugų teikimą).</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1.119.</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77.21.10 poklasis</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Motorinių (pramoginių) valčių, pramoginių laivų, mažųjų laivų, sportinių laivų, asmeninių laivų (vandens motociklų), kitų motorinių vandens transporto priemonių nuoma.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1.120.</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77.21.30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Dviračių nuoma.</w:t>
            </w:r>
          </w:p>
          <w:p w:rsidR="009D73FA" w:rsidRPr="00D34018" w:rsidRDefault="009D73FA" w:rsidP="007B3DB9">
            <w:pPr>
              <w:suppressAutoHyphens/>
              <w:autoSpaceDE w:val="0"/>
              <w:autoSpaceDN w:val="0"/>
              <w:adjustRightInd w:val="0"/>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1.121.</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77.21.40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Sporto įrangos nuoma.</w:t>
            </w:r>
          </w:p>
          <w:p w:rsidR="009D73FA" w:rsidRPr="00D34018" w:rsidRDefault="009D73FA" w:rsidP="007B3DB9">
            <w:pPr>
              <w:suppressAutoHyphens/>
              <w:autoSpaceDE w:val="0"/>
              <w:autoSpaceDN w:val="0"/>
              <w:adjustRightInd w:val="0"/>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1.122.</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77.21.50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Kitų turizmo priemonių nuoma. </w:t>
            </w:r>
          </w:p>
          <w:p w:rsidR="009D73FA" w:rsidRPr="00D34018" w:rsidRDefault="009D73FA" w:rsidP="007B3DB9">
            <w:pPr>
              <w:suppressAutoHyphens/>
              <w:autoSpaceDE w:val="0"/>
              <w:autoSpaceDN w:val="0"/>
              <w:adjustRightInd w:val="0"/>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77.22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Vaizdajuosčių ir kompaktinių diskų nuoma.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77.29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Kitų asmeninių ir namų ūkio prekių nuoma ir išperkamoji nuoma.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1.125.</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77.3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Kitų mašinų, įrangos ir materialiųjų vertybių nuoma ir išperkamoji nuoma.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1.126.</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77.4 grupė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Intelektinės nuosavybės ir panašių produktų, išskyrus autorių teisių saugomus objektus, išperkamoji nuoma.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lastRenderedPageBreak/>
              <w:t>1.127.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78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Įdarbinimo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1.128.</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79 skyrius</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Kelionių agentūrų, ekskursijų organizatorių, išankstinio užsakymo paslaugų ir susijusi veikla (jei teikiamos paslaugos neatitinka Taisyklių 1 priedo 1.91 punkte nurodyto privalomojo reikalavimo ir teikiamos miestuose ir (arba) už Lietuvos ribų).</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1.129.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80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Apsaugos ir tyrimo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1.130.</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81.1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Kombinuota patalpų funkcionavimo užtikrinimo veikla.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1.131.</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82 skyrius</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Administracinė veikla, įstaigų ir kitų verslo įmonių aptarnavimo veikla (išskyrus veiklą, nurodytą Taisyklių 1 priedo 1.93 punkte).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1.132.</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O sekcija</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Viešasis valdymas ir gynyba; privalomasis socialinis draudimas.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P sekcija</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Švietimas.</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Q sekcija</w:t>
            </w: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86.1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Žmonių sveikatos priežiūra ir socialinis darbas: </w:t>
            </w:r>
          </w:p>
          <w:p w:rsidR="009D73FA" w:rsidRPr="00D34018" w:rsidRDefault="009D73FA" w:rsidP="007B3DB9">
            <w:pPr>
              <w:suppressAutoHyphens/>
              <w:autoSpaceDE w:val="0"/>
              <w:autoSpaceDN w:val="0"/>
              <w:adjustRightInd w:val="0"/>
              <w:textAlignment w:val="center"/>
              <w:rPr>
                <w:color w:val="000000"/>
              </w:rPr>
            </w:pPr>
            <w:r w:rsidRPr="00D34018">
              <w:rPr>
                <w:color w:val="000000"/>
              </w:rPr>
              <w:t>Ligoninių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1.135.</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86.22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Gydytojų specialistų, teikiančių antrines ambulatorines paslaugas ir dienos chirurgijos paslaugas,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1.136.</w:t>
            </w:r>
            <w:r w:rsidRPr="00D34018" w:rsidDel="00986653">
              <w:rPr>
                <w:color w:val="000000"/>
              </w:rPr>
              <w:t xml:space="preserve"> </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86.23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proofErr w:type="spellStart"/>
            <w:r w:rsidRPr="00D34018">
              <w:rPr>
                <w:color w:val="000000"/>
              </w:rPr>
              <w:t>Odontologinės</w:t>
            </w:r>
            <w:proofErr w:type="spellEnd"/>
            <w:r w:rsidRPr="00D34018">
              <w:rPr>
                <w:color w:val="000000"/>
              </w:rPr>
              <w:t xml:space="preserve"> praktikos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86.9 grupė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Kita žmonių sveikatos priežiūros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1.138.</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87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Kita stacionarinė globos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1.139.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88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Nesusijusio su apgyvendinimu socialinio darbo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1.140.</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R sekcija</w:t>
            </w: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90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Meninė, pramoginė ir poilsio organizavimo veikla:</w:t>
            </w:r>
          </w:p>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Kūrybinė, meninė ir pramogų organizavimo veikla (išskyrus veiklas, nurodytas Taisyklių 1 priedo 1.97 punkte).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1.141.</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91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Bibliotekų, archyvų, muziejų ir kita kultūrinė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1.142.</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92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Azartinių žaidimų ir lažybų organizavimo veikla.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1.143.</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93.12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Sporto klubų veikla.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1.144.</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93.19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Kita sportinė veikla (išskyrus veiklą, nurodytą Taisyklių 1 priedo 1.120 punkte).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1.145.</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93.19.10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Sportinė ar mėgėjų medžioklė bei su ja susijusi veikla.</w:t>
            </w:r>
          </w:p>
          <w:p w:rsidR="009D73FA" w:rsidRPr="00D34018" w:rsidRDefault="009D73FA" w:rsidP="007B3DB9">
            <w:pPr>
              <w:suppressAutoHyphens/>
              <w:autoSpaceDE w:val="0"/>
              <w:autoSpaceDN w:val="0"/>
              <w:adjustRightInd w:val="0"/>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1.146.</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93.19.20 poklasis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Sportinė ar mėgėjų žvejyba bei su ja susijusi veikla.</w:t>
            </w:r>
          </w:p>
          <w:p w:rsidR="009D73FA" w:rsidRPr="00D34018" w:rsidRDefault="009D73FA" w:rsidP="007B3DB9">
            <w:pPr>
              <w:suppressAutoHyphens/>
              <w:autoSpaceDE w:val="0"/>
              <w:autoSpaceDN w:val="0"/>
              <w:adjustRightInd w:val="0"/>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1.147.</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93.21 klasė</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Atrakcionų ir atrakcionų parkų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1.148.</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93.29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Kita pramogų ir poilsio organizavimo veikla (apgyvendinimo paslaugų teikimas, Taisyklių 29.3.1 punkte nurodytų L kategorijos motorinių transporto priemonių ir Taisyklių 29.3.2 punkte nurodytų vidaus vandens transporto priemonių, taip pat Taisyklių 29.3.4 punkte nurodytų ar joms priskiriamų transporto priemonių (motociklų, </w:t>
            </w:r>
            <w:proofErr w:type="spellStart"/>
            <w:r w:rsidRPr="00D34018">
              <w:rPr>
                <w:color w:val="000000"/>
              </w:rPr>
              <w:t>keturračių</w:t>
            </w:r>
            <w:proofErr w:type="spellEnd"/>
            <w:r w:rsidRPr="00D34018">
              <w:rPr>
                <w:color w:val="000000"/>
              </w:rPr>
              <w:t xml:space="preserve"> motociklų, vandens motociklų, bagių, traktorių kategorijoms priskiriamų </w:t>
            </w:r>
            <w:proofErr w:type="spellStart"/>
            <w:r w:rsidRPr="00D34018">
              <w:rPr>
                <w:color w:val="000000"/>
              </w:rPr>
              <w:t>ketrurračių</w:t>
            </w:r>
            <w:proofErr w:type="spellEnd"/>
            <w:r w:rsidRPr="00D34018">
              <w:rPr>
                <w:color w:val="000000"/>
              </w:rPr>
              <w:t xml:space="preserve"> motociklų ir pan.) trasų įrengimas ir (arba) paslaugų teikimas ir kitos veiklos rūšys, išskyrus veiklą, nurodytą Taisyklių 1 priedo 1.102 punkte). </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1.149.</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S sekcija</w:t>
            </w: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94 skyrius</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Kita aptarnavimo veikla:</w:t>
            </w:r>
          </w:p>
          <w:p w:rsidR="009D73FA" w:rsidRPr="00D34018" w:rsidRDefault="009D73FA" w:rsidP="007B3DB9">
            <w:pPr>
              <w:suppressAutoHyphens/>
              <w:autoSpaceDE w:val="0"/>
              <w:autoSpaceDN w:val="0"/>
              <w:adjustRightInd w:val="0"/>
              <w:textAlignment w:val="center"/>
              <w:rPr>
                <w:color w:val="000000"/>
              </w:rPr>
            </w:pPr>
            <w:r w:rsidRPr="00D34018">
              <w:rPr>
                <w:color w:val="000000"/>
              </w:rPr>
              <w:t>Narystės organizacijų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1.150.</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96.09 klasė</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Kita, niekur kitur nepriskirta, asmenų aptarnavimo veikla (išskyrus veiklą, nurodytą Taisyklių 1 priedo 1.108 punkte).</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1.151.</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T sekcija</w:t>
            </w:r>
          </w:p>
          <w:p w:rsidR="009D73FA" w:rsidRPr="00D34018" w:rsidRDefault="009D73FA" w:rsidP="007B3DB9">
            <w:pPr>
              <w:suppressAutoHyphens/>
              <w:autoSpaceDE w:val="0"/>
              <w:autoSpaceDN w:val="0"/>
              <w:adjustRightInd w:val="0"/>
              <w:jc w:val="center"/>
              <w:textAlignment w:val="center"/>
              <w:rPr>
                <w:color w:val="000000"/>
              </w:rPr>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Namų ūkių, samdančių darbininkus, veikla; namų ūkių veikla, susijusi su savoms reikmėms tenkinti skirtų diferencijuojamų gaminių gamyba ir paslaugų teikimu.</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1.152.</w:t>
            </w: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U sekcija</w:t>
            </w: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proofErr w:type="spellStart"/>
            <w:r w:rsidRPr="00D34018">
              <w:rPr>
                <w:color w:val="000000"/>
              </w:rPr>
              <w:t>Ekstrateritorinių</w:t>
            </w:r>
            <w:proofErr w:type="spellEnd"/>
            <w:r w:rsidRPr="00D34018">
              <w:rPr>
                <w:color w:val="000000"/>
              </w:rPr>
              <w:t xml:space="preserve"> organizacijų ir įstaigų veikla.</w:t>
            </w:r>
          </w:p>
        </w:tc>
      </w:tr>
      <w:tr w:rsidR="009D73FA" w:rsidRPr="00D34018" w:rsidTr="007B3DB9">
        <w:tblPrEx>
          <w:tblCellMar>
            <w:top w:w="0" w:type="dxa"/>
            <w:left w:w="0" w:type="dxa"/>
            <w:bottom w:w="0" w:type="dxa"/>
            <w:right w:w="0" w:type="dxa"/>
          </w:tblCellMar>
        </w:tblPrEx>
        <w:trPr>
          <w:trHeight w:val="60"/>
        </w:trPr>
        <w:tc>
          <w:tcPr>
            <w:tcW w:w="9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1.153.</w:t>
            </w:r>
          </w:p>
          <w:p w:rsidR="009D73FA" w:rsidRPr="00D34018" w:rsidRDefault="009D73FA" w:rsidP="007B3DB9">
            <w:pPr>
              <w:suppressAutoHyphens/>
              <w:autoSpaceDE w:val="0"/>
              <w:autoSpaceDN w:val="0"/>
              <w:adjustRightInd w:val="0"/>
              <w:jc w:val="center"/>
              <w:textAlignment w:val="center"/>
              <w:rPr>
                <w:color w:val="000000"/>
              </w:rPr>
            </w:pPr>
          </w:p>
        </w:tc>
        <w:tc>
          <w:tcPr>
            <w:tcW w:w="15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autoSpaceDE w:val="0"/>
              <w:autoSpaceDN w:val="0"/>
              <w:adjustRightInd w:val="0"/>
            </w:pPr>
          </w:p>
        </w:tc>
        <w:tc>
          <w:tcPr>
            <w:tcW w:w="73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Kitų, šiame sąraše nenurodytų, produktų, patenkančių į Sutarties dėl Europos Sąjungos veikimo I priedą ir remiamų pagal Programos I krypties priemones, gamyba.</w:t>
            </w:r>
          </w:p>
        </w:tc>
      </w:tr>
    </w:tbl>
    <w:p w:rsidR="009D73FA" w:rsidRPr="00D34018" w:rsidRDefault="009D73FA" w:rsidP="009D73FA">
      <w:pPr>
        <w:suppressAutoHyphens/>
        <w:autoSpaceDE w:val="0"/>
        <w:autoSpaceDN w:val="0"/>
        <w:adjustRightInd w:val="0"/>
        <w:spacing w:before="120" w:line="360" w:lineRule="auto"/>
        <w:ind w:firstLine="567"/>
        <w:jc w:val="both"/>
        <w:textAlignment w:val="center"/>
        <w:rPr>
          <w:color w:val="000000"/>
        </w:rPr>
      </w:pPr>
      <w:r w:rsidRPr="00D34018">
        <w:rPr>
          <w:color w:val="000000"/>
        </w:rPr>
        <w:t xml:space="preserve">2. </w:t>
      </w:r>
      <w:r w:rsidRPr="00D34018">
        <w:rPr>
          <w:color w:val="000000"/>
          <w:spacing w:val="3"/>
        </w:rPr>
        <w:t xml:space="preserve">Tradicinių amatų klasifikacijoje, </w:t>
      </w:r>
      <w:r w:rsidRPr="00D34018">
        <w:rPr>
          <w:color w:val="000000"/>
        </w:rPr>
        <w:t>patvirtintoje Lietuvos Respublikos žemės ūkio ministro 2008 m. rugsėjo 1 d. įsakymu Nr. 3D-481 (</w:t>
      </w:r>
      <w:proofErr w:type="spellStart"/>
      <w:r w:rsidRPr="00D34018">
        <w:rPr>
          <w:color w:val="000000"/>
        </w:rPr>
        <w:t>Žin</w:t>
      </w:r>
      <w:proofErr w:type="spellEnd"/>
      <w:r w:rsidRPr="00D34018">
        <w:rPr>
          <w:color w:val="000000"/>
        </w:rPr>
        <w:t xml:space="preserve">., 2008, Nr. </w:t>
      </w:r>
      <w:hyperlink r:id="rId7" w:history="1">
        <w:r w:rsidRPr="00D34018">
          <w:rPr>
            <w:rStyle w:val="Hipersaitas"/>
          </w:rPr>
          <w:t>102-3936</w:t>
        </w:r>
      </w:hyperlink>
      <w:r w:rsidRPr="00D34018">
        <w:rPr>
          <w:color w:val="000000"/>
        </w:rPr>
        <w:t>), nurodytos veiklos, kuriai vykdyti ir plėtoti neskiriama parama pagal Programos priemonę „Parama verslo kūrimui ir plėtrai“, rūšys:</w:t>
      </w:r>
    </w:p>
    <w:tbl>
      <w:tblPr>
        <w:tblW w:w="0" w:type="auto"/>
        <w:tblInd w:w="57" w:type="dxa"/>
        <w:tblLayout w:type="fixed"/>
        <w:tblCellMar>
          <w:left w:w="0" w:type="dxa"/>
          <w:right w:w="0" w:type="dxa"/>
        </w:tblCellMar>
        <w:tblLook w:val="0000"/>
      </w:tblPr>
      <w:tblGrid>
        <w:gridCol w:w="937"/>
        <w:gridCol w:w="2286"/>
        <w:gridCol w:w="6575"/>
      </w:tblGrid>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D73FA" w:rsidRPr="00D34018" w:rsidRDefault="009D73FA" w:rsidP="007B3DB9">
            <w:pPr>
              <w:autoSpaceDE w:val="0"/>
              <w:autoSpaceDN w:val="0"/>
              <w:adjustRightInd w:val="0"/>
            </w:pP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D73FA" w:rsidRPr="00D34018" w:rsidRDefault="009D73FA" w:rsidP="007B3DB9">
            <w:pPr>
              <w:suppressAutoHyphens/>
              <w:autoSpaceDE w:val="0"/>
              <w:autoSpaceDN w:val="0"/>
              <w:adjustRightInd w:val="0"/>
              <w:jc w:val="center"/>
              <w:textAlignment w:val="center"/>
              <w:rPr>
                <w:b/>
                <w:bCs/>
                <w:color w:val="000000"/>
              </w:rPr>
            </w:pPr>
            <w:r w:rsidRPr="00D34018">
              <w:rPr>
                <w:b/>
                <w:bCs/>
                <w:color w:val="000000"/>
              </w:rPr>
              <w:t xml:space="preserve">Tradicinių amatų sąvado </w:t>
            </w:r>
          </w:p>
          <w:p w:rsidR="009D73FA" w:rsidRPr="00D34018" w:rsidRDefault="009D73FA" w:rsidP="007B3DB9">
            <w:pPr>
              <w:suppressAutoHyphens/>
              <w:autoSpaceDE w:val="0"/>
              <w:autoSpaceDN w:val="0"/>
              <w:adjustRightInd w:val="0"/>
              <w:jc w:val="center"/>
              <w:textAlignment w:val="center"/>
              <w:rPr>
                <w:color w:val="000000"/>
              </w:rPr>
            </w:pPr>
            <w:r w:rsidRPr="00D34018">
              <w:rPr>
                <w:b/>
                <w:bCs/>
                <w:color w:val="000000"/>
              </w:rPr>
              <w:t>eil. Nr.</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D73FA" w:rsidRPr="00D34018" w:rsidRDefault="009D73FA" w:rsidP="007B3DB9">
            <w:pPr>
              <w:suppressAutoHyphens/>
              <w:autoSpaceDE w:val="0"/>
              <w:autoSpaceDN w:val="0"/>
              <w:adjustRightInd w:val="0"/>
              <w:jc w:val="center"/>
              <w:textAlignment w:val="center"/>
              <w:rPr>
                <w:b/>
                <w:bCs/>
                <w:color w:val="000000"/>
              </w:rPr>
            </w:pPr>
            <w:r w:rsidRPr="00D34018">
              <w:rPr>
                <w:b/>
                <w:bCs/>
                <w:color w:val="000000"/>
              </w:rPr>
              <w:t>Amato pavadinimas</w:t>
            </w:r>
          </w:p>
          <w:p w:rsidR="009D73FA" w:rsidRPr="00D34018" w:rsidRDefault="009D73FA" w:rsidP="007B3DB9">
            <w:pPr>
              <w:suppressAutoHyphens/>
              <w:autoSpaceDE w:val="0"/>
              <w:autoSpaceDN w:val="0"/>
              <w:adjustRightInd w:val="0"/>
              <w:jc w:val="center"/>
              <w:textAlignment w:val="center"/>
              <w:rPr>
                <w:color w:val="000000"/>
              </w:rPr>
            </w:pP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002</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I grupė. Tradiciniai gaminiai: </w:t>
            </w:r>
          </w:p>
          <w:p w:rsidR="009D73FA" w:rsidRPr="00D34018" w:rsidRDefault="009D73FA" w:rsidP="007B3DB9">
            <w:pPr>
              <w:suppressAutoHyphens/>
              <w:autoSpaceDE w:val="0"/>
              <w:autoSpaceDN w:val="0"/>
              <w:adjustRightInd w:val="0"/>
              <w:textAlignment w:val="center"/>
              <w:rPr>
                <w:color w:val="000000"/>
              </w:rPr>
            </w:pPr>
            <w:r w:rsidRPr="00D34018">
              <w:rPr>
                <w:color w:val="000000"/>
              </w:rPr>
              <w:t>Alaus darymas.</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2.2.</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003</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Aliejaus spaudimas.</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2.3.</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008</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Degtinės varymas.</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2.4.</w:t>
            </w:r>
          </w:p>
          <w:p w:rsidR="009D73FA" w:rsidRPr="00D34018" w:rsidRDefault="009D73FA" w:rsidP="007B3DB9">
            <w:pPr>
              <w:suppressAutoHyphens/>
              <w:autoSpaceDE w:val="0"/>
              <w:autoSpaceDN w:val="0"/>
              <w:adjustRightInd w:val="0"/>
              <w:jc w:val="center"/>
              <w:textAlignment w:val="center"/>
              <w:rPr>
                <w:color w:val="000000"/>
              </w:rPr>
            </w:pP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020</w:t>
            </w:r>
          </w:p>
          <w:p w:rsidR="009D73FA" w:rsidRPr="00D34018" w:rsidRDefault="009D73FA" w:rsidP="007B3DB9">
            <w:pPr>
              <w:suppressAutoHyphens/>
              <w:autoSpaceDE w:val="0"/>
              <w:autoSpaceDN w:val="0"/>
              <w:adjustRightInd w:val="0"/>
              <w:jc w:val="center"/>
              <w:textAlignment w:val="center"/>
              <w:rPr>
                <w:color w:val="000000"/>
              </w:rPr>
            </w:pP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Maisto ruošimas (grūdų, bulvių, grybų, daržovių, vaisių, uogų gaminių, gėrimų, virtos mėsos ir jos gaminių, keptos mėsos ir jos gaminių, vėdarų ir subproduktų gaminių, pieno gaminių, žuvų gaminių, kiaušinių gaminių ruošimas).</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2.5.</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021</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Malimas.</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2.6.</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022</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Margučių marginimas.</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2.7.</w:t>
            </w:r>
            <w:r w:rsidRPr="00D34018" w:rsidDel="00986653">
              <w:rPr>
                <w:color w:val="000000"/>
              </w:rPr>
              <w:t xml:space="preserve"> </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024</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Mėsos apdirbimas, apdorojimas, perdirbimas.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2.8.</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025</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Midaus darymas.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2.9.</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030</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Pieno apdirbimas, apdorojimas, perdirbimas.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2.10.</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 xml:space="preserve">036 </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Pakinktų dirbimas.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2.11.</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038</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Saldumynų, tokių kaip vaisių, uogų, riešutų, vaisių žievelių ir kitų augalų dalys, konservuotos cukruje, gamyba.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2.12.</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050</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proofErr w:type="spellStart"/>
            <w:r w:rsidRPr="00D34018">
              <w:rPr>
                <w:color w:val="000000"/>
              </w:rPr>
              <w:t>Vyndarystė</w:t>
            </w:r>
            <w:proofErr w:type="spellEnd"/>
            <w:r w:rsidRPr="00D34018">
              <w:rPr>
                <w:color w:val="000000"/>
              </w:rPr>
              <w:t xml:space="preserve">.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2.13.</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069</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Knygrišystė.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2.14.</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053</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II grupė. Tradicinių veislių augalai, gyvūnai ir jų produktai:</w:t>
            </w:r>
          </w:p>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Tradicinė augalininkystė.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lastRenderedPageBreak/>
              <w:t>2.15.</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054</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Gamtos gėrybių rinkimas.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2.16.</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055</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Žolininkystė.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2.17.</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056</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Tradicinė bitininkystė.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2.18.</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057</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Tradicinė gyvulininkystė.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2.19.</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058</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Tradicinė medžioklė.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2.20.</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 xml:space="preserve">059 </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Tradicinė paukštininkystė.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2.21.</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 xml:space="preserve">060 </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Tradicinė žvejyba. </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2.22.</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p>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061</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III grupė. Tradicinės paslaugos:</w:t>
            </w:r>
          </w:p>
          <w:p w:rsidR="009D73FA" w:rsidRPr="00D34018" w:rsidRDefault="009D73FA" w:rsidP="007B3DB9">
            <w:pPr>
              <w:suppressAutoHyphens/>
              <w:autoSpaceDE w:val="0"/>
              <w:autoSpaceDN w:val="0"/>
              <w:adjustRightInd w:val="0"/>
              <w:textAlignment w:val="center"/>
              <w:rPr>
                <w:color w:val="000000"/>
              </w:rPr>
            </w:pPr>
            <w:r w:rsidRPr="00D34018">
              <w:rPr>
                <w:color w:val="000000"/>
              </w:rPr>
              <w:t>Tradicinis giedojimas.</w:t>
            </w:r>
          </w:p>
        </w:tc>
      </w:tr>
      <w:tr w:rsidR="009D73FA" w:rsidRPr="00D34018" w:rsidTr="007B3DB9">
        <w:tblPrEx>
          <w:tblCellMar>
            <w:top w:w="0" w:type="dxa"/>
            <w:left w:w="0" w:type="dxa"/>
            <w:bottom w:w="0" w:type="dxa"/>
            <w:right w:w="0" w:type="dxa"/>
          </w:tblCellMar>
        </w:tblPrEx>
        <w:trPr>
          <w:trHeight w:val="60"/>
        </w:trPr>
        <w:tc>
          <w:tcPr>
            <w:tcW w:w="9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2.23.</w:t>
            </w:r>
          </w:p>
        </w:tc>
        <w:tc>
          <w:tcPr>
            <w:tcW w:w="22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jc w:val="center"/>
              <w:textAlignment w:val="center"/>
              <w:rPr>
                <w:color w:val="000000"/>
              </w:rPr>
            </w:pPr>
            <w:r w:rsidRPr="00D34018">
              <w:rPr>
                <w:color w:val="000000"/>
              </w:rPr>
              <w:t>063</w:t>
            </w:r>
          </w:p>
        </w:tc>
        <w:tc>
          <w:tcPr>
            <w:tcW w:w="65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D73FA" w:rsidRPr="00D34018" w:rsidRDefault="009D73FA" w:rsidP="007B3DB9">
            <w:pPr>
              <w:suppressAutoHyphens/>
              <w:autoSpaceDE w:val="0"/>
              <w:autoSpaceDN w:val="0"/>
              <w:adjustRightInd w:val="0"/>
              <w:textAlignment w:val="center"/>
              <w:rPr>
                <w:color w:val="000000"/>
              </w:rPr>
            </w:pPr>
            <w:r w:rsidRPr="00D34018">
              <w:rPr>
                <w:color w:val="000000"/>
              </w:rPr>
              <w:t xml:space="preserve">Tradicinių renginių organizavimas. </w:t>
            </w:r>
          </w:p>
        </w:tc>
      </w:tr>
    </w:tbl>
    <w:p w:rsidR="009D73FA" w:rsidRPr="00D34018" w:rsidRDefault="009D73FA" w:rsidP="009D73FA">
      <w:pPr>
        <w:widowControl w:val="0"/>
        <w:autoSpaceDE w:val="0"/>
        <w:autoSpaceDN w:val="0"/>
        <w:adjustRightInd w:val="0"/>
        <w:jc w:val="center"/>
        <w:rPr>
          <w:b/>
          <w:caps/>
        </w:rPr>
      </w:pPr>
      <w:r>
        <w:rPr>
          <w:b/>
          <w:caps/>
        </w:rPr>
        <w:t>______________________________</w:t>
      </w: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p w:rsidR="009D73FA" w:rsidRDefault="009D73FA" w:rsidP="009D73FA">
      <w:pPr>
        <w:pStyle w:val="Hyperlink1"/>
        <w:spacing w:line="360" w:lineRule="auto"/>
        <w:ind w:firstLine="567"/>
        <w:jc w:val="center"/>
        <w:rPr>
          <w:sz w:val="24"/>
          <w:szCs w:val="24"/>
        </w:rPr>
      </w:pPr>
    </w:p>
    <w:sectPr w:rsidR="009D73FA" w:rsidSect="00FF37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D73FA"/>
    <w:rsid w:val="009D73FA"/>
    <w:rsid w:val="00FF37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73F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9D73FA"/>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styleId="Hipersaitas">
    <w:name w:val="Hyperlink"/>
    <w:basedOn w:val="Numatytasispastraiposriftas"/>
    <w:rsid w:val="009D73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lrs.lt/pls/inter/dokpaieska.showdoc_l?p_id=3266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245201" TargetMode="External"/><Relationship Id="rId5" Type="http://schemas.openxmlformats.org/officeDocument/2006/relationships/hyperlink" Target="http://www3.lrs.lt/pls/inter/dokpaieska.showdoc_l?p_id=390522" TargetMode="External"/><Relationship Id="rId4" Type="http://schemas.openxmlformats.org/officeDocument/2006/relationships/hyperlink" Target="http://www3.lrs.lt/pls/inter/dokpaieska.showdoc_l?p_id=309099"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12041</Words>
  <Characters>6864</Characters>
  <Application>Microsoft Office Word</Application>
  <DocSecurity>0</DocSecurity>
  <Lines>57</Lines>
  <Paragraphs>37</Paragraphs>
  <ScaleCrop>false</ScaleCrop>
  <Company/>
  <LinksUpToDate>false</LinksUpToDate>
  <CharactersWithSpaces>18868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2013-10-18T11:49:00Z</dcterms:created>
  <dcterms:modified xsi:type="dcterms:W3CDTF">2013-10-18T11:50:00Z</dcterms:modified>
</cp:coreProperties>
</file>